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795399" w:rsidP="00795399">
      <w:pPr>
        <w:spacing w:line="480" w:lineRule="auto"/>
        <w:jc w:val="center"/>
        <w:rPr>
          <w:rFonts w:ascii="Times New Roman" w:hAnsi="Times New Roman" w:cs="Times New Roman"/>
          <w:b/>
          <w:sz w:val="24"/>
          <w:szCs w:val="24"/>
        </w:rPr>
      </w:pPr>
    </w:p>
    <w:p w:rsidR="00795399" w:rsidP="00795399">
      <w:pPr>
        <w:spacing w:line="480" w:lineRule="auto"/>
        <w:jc w:val="center"/>
        <w:rPr>
          <w:rFonts w:ascii="Times New Roman" w:hAnsi="Times New Roman" w:cs="Times New Roman"/>
          <w:b/>
          <w:sz w:val="24"/>
          <w:szCs w:val="24"/>
        </w:rPr>
      </w:pPr>
    </w:p>
    <w:p w:rsidR="00795399" w:rsidP="00795399">
      <w:pPr>
        <w:spacing w:line="480" w:lineRule="auto"/>
        <w:jc w:val="center"/>
        <w:rPr>
          <w:rFonts w:ascii="Times New Roman" w:hAnsi="Times New Roman" w:cs="Times New Roman"/>
          <w:b/>
          <w:sz w:val="24"/>
          <w:szCs w:val="24"/>
        </w:rPr>
      </w:pPr>
    </w:p>
    <w:p w:rsidR="00795399" w:rsidP="00795399">
      <w:pPr>
        <w:spacing w:line="480" w:lineRule="auto"/>
        <w:jc w:val="center"/>
        <w:rPr>
          <w:rFonts w:ascii="Times New Roman" w:hAnsi="Times New Roman" w:cs="Times New Roman"/>
          <w:sz w:val="24"/>
          <w:szCs w:val="24"/>
        </w:rPr>
      </w:pPr>
    </w:p>
    <w:p w:rsidR="00795399" w:rsidP="00795399">
      <w:pPr>
        <w:spacing w:line="480" w:lineRule="auto"/>
        <w:jc w:val="center"/>
        <w:rPr>
          <w:rFonts w:ascii="Times New Roman" w:hAnsi="Times New Roman" w:cs="Times New Roman"/>
          <w:sz w:val="24"/>
          <w:szCs w:val="24"/>
        </w:rPr>
      </w:pPr>
    </w:p>
    <w:p w:rsidR="00795399" w:rsidRPr="00795399" w:rsidP="00795399">
      <w:pPr>
        <w:spacing w:line="480" w:lineRule="auto"/>
        <w:jc w:val="center"/>
        <w:rPr>
          <w:rFonts w:ascii="Times New Roman" w:hAnsi="Times New Roman" w:cs="Times New Roman"/>
          <w:sz w:val="24"/>
          <w:szCs w:val="24"/>
        </w:rPr>
      </w:pPr>
      <w:r w:rsidRPr="00795399">
        <w:rPr>
          <w:rFonts w:ascii="Times New Roman" w:hAnsi="Times New Roman" w:cs="Times New Roman"/>
          <w:sz w:val="24"/>
          <w:szCs w:val="24"/>
        </w:rPr>
        <w:t>African American History</w:t>
      </w:r>
    </w:p>
    <w:p w:rsidR="00795399" w:rsidRPr="00795399" w:rsidP="00795399">
      <w:pPr>
        <w:spacing w:line="480" w:lineRule="auto"/>
        <w:jc w:val="center"/>
        <w:rPr>
          <w:rFonts w:ascii="Times New Roman" w:hAnsi="Times New Roman" w:cs="Times New Roman"/>
          <w:sz w:val="24"/>
          <w:szCs w:val="24"/>
        </w:rPr>
      </w:pPr>
      <w:r w:rsidRPr="00795399">
        <w:rPr>
          <w:rFonts w:ascii="Times New Roman" w:hAnsi="Times New Roman" w:cs="Times New Roman"/>
          <w:sz w:val="24"/>
          <w:szCs w:val="24"/>
        </w:rPr>
        <w:t>Student’s Name</w:t>
      </w:r>
    </w:p>
    <w:p w:rsidR="00795399" w:rsidRPr="00795399" w:rsidP="00795399">
      <w:pPr>
        <w:spacing w:line="480" w:lineRule="auto"/>
        <w:jc w:val="center"/>
        <w:rPr>
          <w:rFonts w:ascii="Times New Roman" w:hAnsi="Times New Roman" w:cs="Times New Roman"/>
          <w:sz w:val="24"/>
          <w:szCs w:val="24"/>
        </w:rPr>
      </w:pPr>
      <w:r w:rsidRPr="00795399">
        <w:rPr>
          <w:rFonts w:ascii="Times New Roman" w:hAnsi="Times New Roman" w:cs="Times New Roman"/>
          <w:sz w:val="24"/>
          <w:szCs w:val="24"/>
        </w:rPr>
        <w:t xml:space="preserve">Institutional Affiliation </w:t>
      </w:r>
    </w:p>
    <w:p w:rsidR="00795399" w:rsidRPr="00795399" w:rsidP="00795399">
      <w:pPr>
        <w:spacing w:line="480" w:lineRule="auto"/>
        <w:jc w:val="center"/>
        <w:rPr>
          <w:rFonts w:ascii="Times New Roman" w:hAnsi="Times New Roman" w:cs="Times New Roman"/>
          <w:sz w:val="24"/>
          <w:szCs w:val="24"/>
        </w:rPr>
      </w:pPr>
      <w:r w:rsidRPr="00795399">
        <w:rPr>
          <w:rFonts w:ascii="Times New Roman" w:hAnsi="Times New Roman" w:cs="Times New Roman"/>
          <w:sz w:val="24"/>
          <w:szCs w:val="24"/>
        </w:rPr>
        <w:t xml:space="preserve">Date </w:t>
      </w:r>
    </w:p>
    <w:p w:rsidR="00795399" w:rsidP="00795399">
      <w:pPr>
        <w:spacing w:line="480" w:lineRule="auto"/>
        <w:jc w:val="center"/>
        <w:rPr>
          <w:rFonts w:ascii="Times New Roman" w:hAnsi="Times New Roman" w:cs="Times New Roman"/>
          <w:b/>
          <w:sz w:val="24"/>
          <w:szCs w:val="24"/>
        </w:rPr>
      </w:pPr>
    </w:p>
    <w:p w:rsidR="00795399" w:rsidP="00795399">
      <w:pPr>
        <w:spacing w:line="480" w:lineRule="auto"/>
        <w:jc w:val="center"/>
        <w:rPr>
          <w:rFonts w:ascii="Times New Roman" w:hAnsi="Times New Roman" w:cs="Times New Roman"/>
          <w:b/>
          <w:sz w:val="24"/>
          <w:szCs w:val="24"/>
        </w:rPr>
      </w:pPr>
    </w:p>
    <w:p w:rsidR="00795399" w:rsidP="00795399">
      <w:pPr>
        <w:spacing w:line="480" w:lineRule="auto"/>
        <w:jc w:val="center"/>
        <w:rPr>
          <w:rFonts w:ascii="Times New Roman" w:hAnsi="Times New Roman" w:cs="Times New Roman"/>
          <w:b/>
          <w:sz w:val="24"/>
          <w:szCs w:val="24"/>
        </w:rPr>
      </w:pPr>
    </w:p>
    <w:p w:rsidR="00795399" w:rsidP="00795399">
      <w:pPr>
        <w:spacing w:line="480" w:lineRule="auto"/>
        <w:jc w:val="center"/>
        <w:rPr>
          <w:rFonts w:ascii="Times New Roman" w:hAnsi="Times New Roman" w:cs="Times New Roman"/>
          <w:b/>
          <w:sz w:val="24"/>
          <w:szCs w:val="24"/>
        </w:rPr>
      </w:pPr>
    </w:p>
    <w:p w:rsidR="00795399" w:rsidP="00795399">
      <w:pPr>
        <w:spacing w:line="480" w:lineRule="auto"/>
        <w:jc w:val="center"/>
        <w:rPr>
          <w:rFonts w:ascii="Times New Roman" w:hAnsi="Times New Roman" w:cs="Times New Roman"/>
          <w:b/>
          <w:sz w:val="24"/>
          <w:szCs w:val="24"/>
        </w:rPr>
      </w:pPr>
    </w:p>
    <w:p w:rsidR="00795399" w:rsidP="00795399">
      <w:pPr>
        <w:spacing w:line="480" w:lineRule="auto"/>
        <w:jc w:val="center"/>
        <w:rPr>
          <w:rFonts w:ascii="Times New Roman" w:hAnsi="Times New Roman" w:cs="Times New Roman"/>
          <w:b/>
          <w:sz w:val="24"/>
          <w:szCs w:val="24"/>
        </w:rPr>
      </w:pPr>
    </w:p>
    <w:p w:rsidR="00795399" w:rsidP="00795399">
      <w:pPr>
        <w:spacing w:line="480" w:lineRule="auto"/>
        <w:jc w:val="center"/>
        <w:rPr>
          <w:rFonts w:ascii="Times New Roman" w:hAnsi="Times New Roman" w:cs="Times New Roman"/>
          <w:b/>
          <w:sz w:val="24"/>
          <w:szCs w:val="24"/>
        </w:rPr>
      </w:pPr>
    </w:p>
    <w:p w:rsidR="00795399" w:rsidP="00795399">
      <w:pPr>
        <w:spacing w:line="480" w:lineRule="auto"/>
        <w:jc w:val="center"/>
        <w:rPr>
          <w:rFonts w:ascii="Times New Roman" w:hAnsi="Times New Roman" w:cs="Times New Roman"/>
          <w:b/>
          <w:sz w:val="24"/>
          <w:szCs w:val="24"/>
        </w:rPr>
      </w:pPr>
    </w:p>
    <w:p w:rsidR="00482BB8" w:rsidRPr="00795399" w:rsidP="00795399">
      <w:pPr>
        <w:spacing w:line="480" w:lineRule="auto"/>
        <w:jc w:val="center"/>
        <w:rPr>
          <w:rFonts w:ascii="Times New Roman" w:hAnsi="Times New Roman" w:cs="Times New Roman"/>
          <w:b/>
          <w:sz w:val="24"/>
          <w:szCs w:val="24"/>
        </w:rPr>
      </w:pPr>
      <w:r w:rsidRPr="00795399">
        <w:rPr>
          <w:rFonts w:ascii="Times New Roman" w:hAnsi="Times New Roman" w:cs="Times New Roman"/>
          <w:b/>
          <w:sz w:val="24"/>
          <w:szCs w:val="24"/>
        </w:rPr>
        <w:t>African American History</w:t>
      </w:r>
    </w:p>
    <w:p w:rsidR="00D86B3D" w:rsidRPr="00795399" w:rsidP="00795399">
      <w:pPr>
        <w:spacing w:line="480" w:lineRule="auto"/>
        <w:ind w:firstLine="720"/>
        <w:rPr>
          <w:rFonts w:ascii="Times New Roman" w:hAnsi="Times New Roman" w:cs="Times New Roman"/>
          <w:sz w:val="24"/>
          <w:szCs w:val="24"/>
        </w:rPr>
      </w:pPr>
      <w:r w:rsidRPr="00795399">
        <w:rPr>
          <w:rFonts w:ascii="Times New Roman" w:hAnsi="Times New Roman" w:cs="Times New Roman"/>
          <w:sz w:val="24"/>
          <w:szCs w:val="24"/>
        </w:rPr>
        <w:t>One of the themes that scholars have emphasized as a feature defining Africa American history</w:t>
      </w:r>
      <w:r w:rsidRPr="00795399" w:rsidR="00B21B63">
        <w:rPr>
          <w:rFonts w:ascii="Times New Roman" w:hAnsi="Times New Roman" w:cs="Times New Roman"/>
          <w:sz w:val="24"/>
          <w:szCs w:val="24"/>
        </w:rPr>
        <w:t xml:space="preserve"> is racism</w:t>
      </w:r>
      <w:r w:rsidRPr="00795399">
        <w:rPr>
          <w:rFonts w:ascii="Times New Roman" w:hAnsi="Times New Roman" w:cs="Times New Roman"/>
          <w:sz w:val="24"/>
          <w:szCs w:val="24"/>
        </w:rPr>
        <w:t xml:space="preserve">. In chapter </w:t>
      </w:r>
      <w:r w:rsidRPr="00795399" w:rsidR="00E52A4F">
        <w:rPr>
          <w:rFonts w:ascii="Times New Roman" w:hAnsi="Times New Roman" w:cs="Times New Roman"/>
          <w:sz w:val="24"/>
          <w:szCs w:val="24"/>
        </w:rPr>
        <w:t>1, Jonathan</w:t>
      </w:r>
      <w:r w:rsidRPr="00795399">
        <w:rPr>
          <w:rFonts w:ascii="Times New Roman" w:hAnsi="Times New Roman" w:cs="Times New Roman"/>
          <w:sz w:val="24"/>
          <w:szCs w:val="24"/>
        </w:rPr>
        <w:t xml:space="preserve"> Holloway reflects on the place of </w:t>
      </w:r>
      <w:r w:rsidRPr="00795399" w:rsidR="00E52A4F">
        <w:rPr>
          <w:rFonts w:ascii="Times New Roman" w:hAnsi="Times New Roman" w:cs="Times New Roman"/>
          <w:sz w:val="24"/>
          <w:szCs w:val="24"/>
        </w:rPr>
        <w:t>black</w:t>
      </w:r>
      <w:r w:rsidRPr="00795399">
        <w:rPr>
          <w:rFonts w:ascii="Times New Roman" w:hAnsi="Times New Roman" w:cs="Times New Roman"/>
          <w:sz w:val="24"/>
          <w:szCs w:val="24"/>
        </w:rPr>
        <w:t xml:space="preserve"> faculty and studies in academics. He </w:t>
      </w:r>
      <w:r w:rsidRPr="00795399" w:rsidR="00E52A4F">
        <w:rPr>
          <w:rFonts w:ascii="Times New Roman" w:hAnsi="Times New Roman" w:cs="Times New Roman"/>
          <w:sz w:val="24"/>
          <w:szCs w:val="24"/>
        </w:rPr>
        <w:t xml:space="preserve">points out his political and intellectual efforts to ensure the admission of black students to historically white colleges and universities in the 1960s. </w:t>
      </w:r>
      <w:r w:rsidRPr="00795399" w:rsidR="00B21B63">
        <w:rPr>
          <w:rFonts w:ascii="Times New Roman" w:hAnsi="Times New Roman" w:cs="Times New Roman"/>
          <w:sz w:val="24"/>
          <w:szCs w:val="24"/>
        </w:rPr>
        <w:t xml:space="preserve">It is during that time that the dominant white universities started hiring black academics to teach in those universities and colleges. This brings about the theme of racism.  Racism is seen when African students could not be admitted to predominantly white colleges, as pointed out by Holloway. </w:t>
      </w:r>
      <w:r w:rsidRPr="00795399" w:rsidR="008577ED">
        <w:rPr>
          <w:rFonts w:ascii="Times New Roman" w:hAnsi="Times New Roman" w:cs="Times New Roman"/>
          <w:sz w:val="24"/>
          <w:szCs w:val="24"/>
        </w:rPr>
        <w:t xml:space="preserve">Holloway clearly brings out the idea of racism in chapter 1. The other theme emphasized by scholars as a feature defining Africa American history is slavery. In chapter 2 of the reading, Jennifer Morgan explores the place of Africans in the transatlantic slave trade. She refutes the idea that most of the enslaved people were men, saying that the number of women and children enslaved was more significant than that of men. </w:t>
      </w:r>
      <w:r w:rsidRPr="00795399" w:rsidR="007311A7">
        <w:rPr>
          <w:rFonts w:ascii="Times New Roman" w:hAnsi="Times New Roman" w:cs="Times New Roman"/>
          <w:sz w:val="24"/>
          <w:szCs w:val="24"/>
        </w:rPr>
        <w:t>Chapter 3 also brings out the theme of slavery by explaining how enslaved Africans coordinated their large scale revolution to liberate themselves from bondage.
</w:t>
      </w:r>
    </w:p>
    <w:p w:rsidR="007311A7" w:rsidRPr="00795399" w:rsidP="00795399">
      <w:pPr>
        <w:spacing w:line="480" w:lineRule="auto"/>
        <w:ind w:firstLine="720"/>
        <w:rPr>
          <w:rFonts w:ascii="Times New Roman" w:hAnsi="Times New Roman" w:cs="Times New Roman"/>
          <w:sz w:val="24"/>
          <w:szCs w:val="24"/>
        </w:rPr>
      </w:pPr>
      <w:r w:rsidRPr="00795399">
        <w:rPr>
          <w:rFonts w:ascii="Times New Roman" w:hAnsi="Times New Roman" w:cs="Times New Roman"/>
          <w:sz w:val="24"/>
          <w:szCs w:val="24"/>
        </w:rPr>
        <w:t xml:space="preserve">Africans responded to the transatlantic slave trade and middle passage by having a shared African spirituality and extensive networks of communication which helped them liberate themselves and destroy slavery. </w:t>
      </w:r>
      <w:r w:rsidRPr="00795399" w:rsidR="002A45A0">
        <w:rPr>
          <w:rFonts w:ascii="Times New Roman" w:hAnsi="Times New Roman" w:cs="Times New Roman"/>
          <w:sz w:val="24"/>
          <w:szCs w:val="24"/>
        </w:rPr>
        <w:t>They used identity and communication unbeknownst to Europeans for them to interact with each other on the voyage</w:t>
      </w:r>
      <w:r w:rsidRPr="00F919C5" w:rsidR="00F919C5">
        <w:t xml:space="preserve"> </w:t>
      </w:r>
      <w:r w:rsidR="00F919C5">
        <w:t>(</w:t>
      </w:r>
      <w:r w:rsidR="00F919C5">
        <w:rPr>
          <w:rFonts w:ascii="Times New Roman" w:hAnsi="Times New Roman" w:cs="Times New Roman"/>
          <w:sz w:val="24"/>
          <w:szCs w:val="24"/>
        </w:rPr>
        <w:t>Boster, 2013)</w:t>
      </w:r>
      <w:r w:rsidRPr="00F919C5" w:rsidR="002A45A0">
        <w:rPr>
          <w:rFonts w:ascii="Times New Roman" w:hAnsi="Times New Roman" w:cs="Times New Roman"/>
          <w:sz w:val="24"/>
          <w:szCs w:val="24"/>
        </w:rPr>
        <w:t>.</w:t>
      </w:r>
      <w:r w:rsidRPr="00795399" w:rsidR="002A45A0">
        <w:rPr>
          <w:rFonts w:ascii="Times New Roman" w:hAnsi="Times New Roman" w:cs="Times New Roman"/>
          <w:sz w:val="24"/>
          <w:szCs w:val="24"/>
        </w:rPr>
        <w:t xml:space="preserve"> The Africans also responded to slavery using uprisings and violence</w:t>
      </w:r>
      <w:r w:rsidRPr="00F919C5" w:rsidR="00F919C5">
        <w:t xml:space="preserve"> </w:t>
      </w:r>
      <w:r w:rsidR="00F919C5">
        <w:t>(</w:t>
      </w:r>
      <w:r w:rsidR="00F919C5">
        <w:rPr>
          <w:rFonts w:ascii="Times New Roman" w:hAnsi="Times New Roman" w:cs="Times New Roman"/>
          <w:sz w:val="24"/>
          <w:szCs w:val="24"/>
        </w:rPr>
        <w:t>Richardson, 2001)</w:t>
      </w:r>
      <w:bookmarkStart w:id="0" w:name="_GoBack"/>
      <w:bookmarkEnd w:id="0"/>
      <w:r w:rsidRPr="00F919C5" w:rsidR="002A45A0">
        <w:rPr>
          <w:rFonts w:ascii="Times New Roman" w:hAnsi="Times New Roman" w:cs="Times New Roman"/>
          <w:sz w:val="24"/>
          <w:szCs w:val="24"/>
        </w:rPr>
        <w:t>.</w:t>
      </w:r>
      <w:r w:rsidRPr="00795399" w:rsidR="002A45A0">
        <w:rPr>
          <w:rFonts w:ascii="Times New Roman" w:hAnsi="Times New Roman" w:cs="Times New Roman"/>
          <w:sz w:val="24"/>
          <w:szCs w:val="24"/>
        </w:rPr>
        <w:t xml:space="preserve"> They would resist </w:t>
      </w:r>
      <w:r w:rsidRPr="00795399" w:rsidR="00C059B2">
        <w:rPr>
          <w:rFonts w:ascii="Times New Roman" w:hAnsi="Times New Roman" w:cs="Times New Roman"/>
          <w:sz w:val="24"/>
          <w:szCs w:val="24"/>
        </w:rPr>
        <w:t>following the orders, although the resistance failed, and they would be punished severely. Finally, Africans responded to slavery through suicide and starvation. The slaves would refuse to eat and commit suicide. Suicide was done by the refusal to eat or take medicine or jumping overboard and other opportunistic means available.
</w:t>
      </w:r>
    </w:p>
    <w:p w:rsidR="00C059B2" w:rsidRPr="00F919C5" w:rsidP="00F919C5">
      <w:pPr>
        <w:spacing w:line="480" w:lineRule="auto"/>
        <w:ind w:firstLine="720"/>
        <w:rPr>
          <w:rFonts w:ascii="Times New Roman" w:hAnsi="Times New Roman" w:cs="Times New Roman"/>
          <w:sz w:val="24"/>
          <w:szCs w:val="24"/>
        </w:rPr>
      </w:pPr>
      <w:r w:rsidRPr="00795399">
        <w:rPr>
          <w:rFonts w:ascii="Times New Roman" w:hAnsi="Times New Roman" w:cs="Times New Roman"/>
          <w:sz w:val="24"/>
          <w:szCs w:val="24"/>
        </w:rPr>
        <w:t xml:space="preserve">It was tough for </w:t>
      </w:r>
      <w:r w:rsidRPr="00795399" w:rsidR="00E10858">
        <w:rPr>
          <w:rFonts w:ascii="Times New Roman" w:hAnsi="Times New Roman" w:cs="Times New Roman"/>
          <w:sz w:val="24"/>
          <w:szCs w:val="24"/>
        </w:rPr>
        <w:t>slaves to resist or challenge their bondage. The enslavers curtailed Their efforts to oppose slavery. Most of their efforts to combat did not bear any fruits and ended up in futility. Slaver crews ensured that no slaves died from suicide and self-starving</w:t>
      </w:r>
      <w:r w:rsidR="00F919C5">
        <w:rPr>
          <w:rFonts w:ascii="Times New Roman" w:hAnsi="Times New Roman" w:cs="Times New Roman"/>
          <w:sz w:val="24"/>
          <w:szCs w:val="24"/>
        </w:rPr>
        <w:t xml:space="preserve"> (Phillips, </w:t>
      </w:r>
      <w:r w:rsidRPr="00F919C5" w:rsidR="00F919C5">
        <w:rPr>
          <w:rFonts w:ascii="Times New Roman" w:hAnsi="Times New Roman" w:cs="Times New Roman"/>
          <w:sz w:val="24"/>
          <w:szCs w:val="24"/>
        </w:rPr>
        <w:t xml:space="preserve">2007). </w:t>
      </w:r>
      <w:r w:rsidRPr="00795399" w:rsidR="00AC00F0">
        <w:rPr>
          <w:rFonts w:ascii="Times New Roman" w:hAnsi="Times New Roman" w:cs="Times New Roman"/>
          <w:sz w:val="24"/>
          <w:szCs w:val="24"/>
        </w:rPr>
        <w:t xml:space="preserve"> Slaves were forced to feed or tortured until they ate. A few of them managed to starve themselves to death, but most of them were kept away from means of suicide. Some of the slaves were able to jump overboard, but they ended up dying. The crew halted any ways that the </w:t>
      </w:r>
      <w:r w:rsidR="00F919C5">
        <w:rPr>
          <w:rFonts w:ascii="Times New Roman" w:hAnsi="Times New Roman" w:cs="Times New Roman"/>
          <w:sz w:val="24"/>
          <w:szCs w:val="24"/>
        </w:rPr>
        <w:t xml:space="preserve">slaves could use to resist (Richardson, </w:t>
      </w:r>
      <w:r w:rsidRPr="00F919C5" w:rsidR="00F919C5">
        <w:rPr>
          <w:rFonts w:ascii="Times New Roman" w:hAnsi="Times New Roman" w:cs="Times New Roman"/>
          <w:sz w:val="24"/>
          <w:szCs w:val="24"/>
        </w:rPr>
        <w:t>2001).</w:t>
      </w:r>
    </w:p>
    <w:p w:rsidR="00AC00F0" w:rsidP="00795399">
      <w:pPr>
        <w:spacing w:line="480" w:lineRule="auto"/>
        <w:ind w:firstLine="720"/>
        <w:rPr>
          <w:rFonts w:ascii="Times New Roman" w:hAnsi="Times New Roman" w:cs="Times New Roman"/>
          <w:sz w:val="24"/>
          <w:szCs w:val="24"/>
        </w:rPr>
      </w:pPr>
      <w:r w:rsidRPr="00795399">
        <w:rPr>
          <w:rFonts w:ascii="Times New Roman" w:hAnsi="Times New Roman" w:cs="Times New Roman"/>
          <w:sz w:val="24"/>
          <w:szCs w:val="24"/>
        </w:rPr>
        <w:t xml:space="preserve">African </w:t>
      </w:r>
      <w:r w:rsidRPr="00795399" w:rsidR="0055789F">
        <w:rPr>
          <w:rFonts w:ascii="Times New Roman" w:hAnsi="Times New Roman" w:cs="Times New Roman"/>
          <w:sz w:val="24"/>
          <w:szCs w:val="24"/>
        </w:rPr>
        <w:t xml:space="preserve">culture was a vital tool in maintaining the unity of Africans in the face of the Americans and enslavers. </w:t>
      </w:r>
      <w:r w:rsidRPr="00795399" w:rsidR="005D5BC0">
        <w:rPr>
          <w:rFonts w:ascii="Times New Roman" w:hAnsi="Times New Roman" w:cs="Times New Roman"/>
          <w:sz w:val="24"/>
          <w:szCs w:val="24"/>
        </w:rPr>
        <w:t>Chapter</w:t>
      </w:r>
      <w:r w:rsidRPr="00795399" w:rsidR="0055789F">
        <w:rPr>
          <w:rFonts w:ascii="Times New Roman" w:hAnsi="Times New Roman" w:cs="Times New Roman"/>
          <w:sz w:val="24"/>
          <w:szCs w:val="24"/>
        </w:rPr>
        <w:t xml:space="preserve"> 4 explains how Africans brought a wealth of knowledge and skills to the Americans. </w:t>
      </w:r>
      <w:r w:rsidRPr="00795399" w:rsidR="005D5BC0">
        <w:rPr>
          <w:rFonts w:ascii="Times New Roman" w:hAnsi="Times New Roman" w:cs="Times New Roman"/>
          <w:sz w:val="24"/>
          <w:szCs w:val="24"/>
        </w:rPr>
        <w:t xml:space="preserve">The African culture was a vital tool of uniting the Africans; it gave Africa a sense of humanity, resiliency, and determination to end slavery. Michael Gomez explains how enslaved Africans safeguarded elements of their African culture even when they were forced to adopt the harsh conditions of servitude. They even created their own culture that blended the ingredients from their diverse cultural </w:t>
      </w:r>
      <w:r w:rsidRPr="00795399" w:rsidR="005C3701">
        <w:rPr>
          <w:rFonts w:ascii="Times New Roman" w:hAnsi="Times New Roman" w:cs="Times New Roman"/>
          <w:sz w:val="24"/>
          <w:szCs w:val="24"/>
        </w:rPr>
        <w:t>backgrounds with</w:t>
      </w:r>
      <w:r w:rsidRPr="00795399" w:rsidR="005D5BC0">
        <w:rPr>
          <w:rFonts w:ascii="Times New Roman" w:hAnsi="Times New Roman" w:cs="Times New Roman"/>
          <w:sz w:val="24"/>
          <w:szCs w:val="24"/>
        </w:rPr>
        <w:t xml:space="preserve"> the dominant Euro-American culture. Lawrence </w:t>
      </w:r>
      <w:r w:rsidRPr="00795399" w:rsidR="005C3701">
        <w:rPr>
          <w:rFonts w:ascii="Times New Roman" w:hAnsi="Times New Roman" w:cs="Times New Roman"/>
          <w:sz w:val="24"/>
          <w:szCs w:val="24"/>
        </w:rPr>
        <w:t xml:space="preserve">Levine explains how enslaved Africans from different religious, ethnic, and social backgrounds created a distinct African American culture. Africans used their culture to develop modes of expression through spiritual practices and music. </w:t>
      </w:r>
      <w:r w:rsidRPr="00795399" w:rsidR="0016345E">
        <w:rPr>
          <w:rFonts w:ascii="Times New Roman" w:hAnsi="Times New Roman" w:cs="Times New Roman"/>
          <w:sz w:val="24"/>
          <w:szCs w:val="24"/>
        </w:rPr>
        <w:t xml:space="preserve">The culture also helped the Africans to express their humanity in ways that the enslavers could not understand. The slaves could express their religion, humor, and aspirations in ways that their tormentors could not understand. </w:t>
      </w:r>
      <w:r w:rsidRPr="00795399" w:rsidR="00795399">
        <w:rPr>
          <w:rFonts w:ascii="Times New Roman" w:hAnsi="Times New Roman" w:cs="Times New Roman"/>
          <w:sz w:val="24"/>
          <w:szCs w:val="24"/>
        </w:rPr>
        <w:t>Thus, African culture united the Africans in the face of the Americans. 
</w:t>
      </w:r>
    </w:p>
    <w:p w:rsidR="004A009A" w:rsidP="00795399">
      <w:pPr>
        <w:spacing w:line="480" w:lineRule="auto"/>
        <w:ind w:firstLine="720"/>
        <w:rPr>
          <w:rFonts w:ascii="Times New Roman" w:hAnsi="Times New Roman" w:cs="Times New Roman"/>
          <w:sz w:val="24"/>
          <w:szCs w:val="24"/>
        </w:rPr>
      </w:pPr>
    </w:p>
    <w:p w:rsidR="004A009A" w:rsidP="004A009A">
      <w:pPr>
        <w:spacing w:line="480" w:lineRule="auto"/>
        <w:rPr>
          <w:rFonts w:ascii="Times New Roman" w:hAnsi="Times New Roman" w:cs="Times New Roman"/>
          <w:sz w:val="24"/>
          <w:szCs w:val="24"/>
        </w:rPr>
      </w:pPr>
    </w:p>
    <w:p w:rsidR="004A009A" w:rsidRPr="004A009A" w:rsidP="004A009A">
      <w:pPr>
        <w:spacing w:line="480" w:lineRule="auto"/>
        <w:jc w:val="center"/>
        <w:rPr>
          <w:rFonts w:ascii="Times New Roman" w:hAnsi="Times New Roman" w:cs="Times New Roman"/>
          <w:b/>
          <w:sz w:val="24"/>
          <w:szCs w:val="24"/>
        </w:rPr>
      </w:pPr>
      <w:r w:rsidRPr="004A009A">
        <w:rPr>
          <w:rFonts w:ascii="Times New Roman" w:hAnsi="Times New Roman" w:cs="Times New Roman"/>
          <w:b/>
          <w:sz w:val="24"/>
          <w:szCs w:val="24"/>
        </w:rPr>
        <w:t>References</w:t>
      </w:r>
    </w:p>
    <w:p w:rsidR="004A009A" w:rsidP="004A009A">
      <w:pPr>
        <w:spacing w:line="480" w:lineRule="auto"/>
        <w:ind w:left="720" w:hanging="720"/>
        <w:rPr>
          <w:rFonts w:ascii="Times New Roman" w:hAnsi="Times New Roman" w:cs="Times New Roman"/>
          <w:sz w:val="24"/>
          <w:szCs w:val="24"/>
        </w:rPr>
      </w:pPr>
      <w:r w:rsidRPr="004A009A">
        <w:rPr>
          <w:rFonts w:ascii="Times New Roman" w:hAnsi="Times New Roman" w:cs="Times New Roman"/>
          <w:sz w:val="24"/>
          <w:szCs w:val="24"/>
        </w:rPr>
        <w:t>Boster, D. H. (2013). African American Slavery and Disability: Bodies, Property, and Power in the Antebellum South, 1800-1860. Routledge.
</w:t>
      </w:r>
    </w:p>
    <w:p w:rsidR="004A009A" w:rsidP="004A009A">
      <w:pPr>
        <w:spacing w:line="480" w:lineRule="auto"/>
        <w:ind w:left="720" w:hanging="720"/>
        <w:rPr>
          <w:rFonts w:ascii="Times New Roman" w:hAnsi="Times New Roman" w:cs="Times New Roman"/>
          <w:sz w:val="24"/>
          <w:szCs w:val="24"/>
        </w:rPr>
      </w:pPr>
      <w:r w:rsidRPr="004A009A">
        <w:rPr>
          <w:rFonts w:ascii="Times New Roman" w:hAnsi="Times New Roman" w:cs="Times New Roman"/>
          <w:sz w:val="24"/>
          <w:szCs w:val="24"/>
        </w:rPr>
        <w:t>Phillips, G. (2007). Slave Resistance in the Antebellum South. History Review, (59), 34.</w:t>
      </w:r>
    </w:p>
    <w:p w:rsidR="004A009A" w:rsidP="004A009A">
      <w:pPr>
        <w:spacing w:line="480" w:lineRule="auto"/>
        <w:ind w:left="720" w:hanging="720"/>
        <w:rPr>
          <w:rFonts w:ascii="Times New Roman" w:hAnsi="Times New Roman" w:cs="Times New Roman"/>
          <w:sz w:val="24"/>
          <w:szCs w:val="24"/>
        </w:rPr>
      </w:pPr>
      <w:r w:rsidRPr="004A009A">
        <w:rPr>
          <w:rFonts w:ascii="Times New Roman" w:hAnsi="Times New Roman" w:cs="Times New Roman"/>
          <w:sz w:val="24"/>
          <w:szCs w:val="24"/>
        </w:rPr>
        <w:t>Richardson, D. (2001). Shipboard revolts, African authority, and the Atlantic slave trade. The William and Mary Quarterly, 58(1), 69-92.</w:t>
      </w:r>
    </w:p>
    <w:p w:rsidR="004A009A" w:rsidP="004A009A">
      <w:pPr>
        <w:rPr>
          <w:rFonts w:ascii="Times New Roman" w:hAnsi="Times New Roman" w:cs="Times New Roman"/>
          <w:sz w:val="24"/>
          <w:szCs w:val="24"/>
        </w:rPr>
      </w:pPr>
    </w:p>
    <w:p w:rsidR="004A009A" w:rsidRPr="004A009A" w:rsidP="004A009A">
      <w:pPr>
        <w:tabs>
          <w:tab w:val="left" w:pos="7440"/>
        </w:tabs>
        <w:rPr>
          <w:rFonts w:ascii="Times New Roman" w:hAnsi="Times New Roman" w:cs="Times New Roman"/>
          <w:sz w:val="24"/>
          <w:szCs w:val="24"/>
        </w:rPr>
      </w:pPr>
      <w:r>
        <w:rPr>
          <w:rFonts w:ascii="Times New Roman" w:hAnsi="Times New Roman" w:cs="Times New Roman"/>
          <w:sz w:val="24"/>
          <w:szCs w:val="24"/>
        </w:rPr>
        <w:tab/>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74220898"/>
      <w:docPartObj>
        <w:docPartGallery w:val="Page Numbers (Top of Page)"/>
        <w:docPartUnique/>
      </w:docPartObj>
    </w:sdtPr>
    <w:sdtEndPr>
      <w:rPr>
        <w:rFonts w:ascii="Times New Roman" w:hAnsi="Times New Roman" w:cs="Times New Roman"/>
        <w:noProof/>
        <w:sz w:val="24"/>
        <w:szCs w:val="24"/>
      </w:rPr>
    </w:sdtEndPr>
    <w:sdtContent>
      <w:p w:rsidR="00C71A7B" w:rsidRPr="00C71A7B">
        <w:pPr>
          <w:pStyle w:val="Header"/>
          <w:jc w:val="right"/>
          <w:rPr>
            <w:rFonts w:ascii="Times New Roman" w:hAnsi="Times New Roman" w:cs="Times New Roman"/>
            <w:sz w:val="24"/>
            <w:szCs w:val="24"/>
          </w:rPr>
        </w:pPr>
        <w:r w:rsidRPr="00C71A7B">
          <w:rPr>
            <w:rFonts w:ascii="Times New Roman" w:hAnsi="Times New Roman" w:cs="Times New Roman"/>
            <w:sz w:val="24"/>
            <w:szCs w:val="24"/>
          </w:rPr>
          <w:t>AFRICAN AMERICAN HISTORY</w:t>
        </w:r>
        <w:r>
          <w:rPr>
            <w:rFonts w:ascii="Times New Roman" w:hAnsi="Times New Roman" w:cs="Times New Roman"/>
            <w:sz w:val="24"/>
            <w:szCs w:val="24"/>
          </w:rPr>
          <w:t xml:space="preserve">                                                                                               </w:t>
        </w:r>
        <w:r w:rsidRPr="00C71A7B">
          <w:rPr>
            <w:rFonts w:ascii="Times New Roman" w:hAnsi="Times New Roman" w:cs="Times New Roman"/>
            <w:sz w:val="24"/>
            <w:szCs w:val="24"/>
          </w:rPr>
          <w:fldChar w:fldCharType="begin"/>
        </w:r>
        <w:r w:rsidRPr="00C71A7B">
          <w:rPr>
            <w:rFonts w:ascii="Times New Roman" w:hAnsi="Times New Roman" w:cs="Times New Roman"/>
            <w:sz w:val="24"/>
            <w:szCs w:val="24"/>
          </w:rPr>
          <w:instrText xml:space="preserve"> PAGE   \* MERGEFORMAT </w:instrText>
        </w:r>
        <w:r w:rsidRPr="00C71A7B">
          <w:rPr>
            <w:rFonts w:ascii="Times New Roman" w:hAnsi="Times New Roman" w:cs="Times New Roman"/>
            <w:sz w:val="24"/>
            <w:szCs w:val="24"/>
          </w:rPr>
          <w:fldChar w:fldCharType="separate"/>
        </w:r>
        <w:r w:rsidR="00F919C5">
          <w:rPr>
            <w:rFonts w:ascii="Times New Roman" w:hAnsi="Times New Roman" w:cs="Times New Roman"/>
            <w:noProof/>
            <w:sz w:val="24"/>
            <w:szCs w:val="24"/>
          </w:rPr>
          <w:t>1</w:t>
        </w:r>
        <w:r w:rsidRPr="00C71A7B">
          <w:rPr>
            <w:rFonts w:ascii="Times New Roman" w:hAnsi="Times New Roman" w:cs="Times New Roman"/>
            <w:noProof/>
            <w:sz w:val="24"/>
            <w:szCs w:val="24"/>
          </w:rPr>
          <w:fldChar w:fldCharType="end"/>
        </w:r>
      </w:p>
    </w:sdtContent>
  </w:sdt>
  <w:p w:rsidR="00C71A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B3D"/>
    <w:rsid w:val="0016345E"/>
    <w:rsid w:val="002A45A0"/>
    <w:rsid w:val="00482BB8"/>
    <w:rsid w:val="004A009A"/>
    <w:rsid w:val="0055789F"/>
    <w:rsid w:val="005C3701"/>
    <w:rsid w:val="005D5BC0"/>
    <w:rsid w:val="007311A7"/>
    <w:rsid w:val="00795399"/>
    <w:rsid w:val="007A3E70"/>
    <w:rsid w:val="008577ED"/>
    <w:rsid w:val="00AC00F0"/>
    <w:rsid w:val="00AD79DD"/>
    <w:rsid w:val="00B21B63"/>
    <w:rsid w:val="00C059B2"/>
    <w:rsid w:val="00C71A7B"/>
    <w:rsid w:val="00CE338D"/>
    <w:rsid w:val="00D86B3D"/>
    <w:rsid w:val="00E10858"/>
    <w:rsid w:val="00E52A4F"/>
    <w:rsid w:val="00F919C5"/>
    <w:rsid w:val="00FB4C5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ADA1F25-8370-4E1E-A73A-048964F28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1A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1A7B"/>
  </w:style>
  <w:style w:type="paragraph" w:styleId="Footer">
    <w:name w:val="footer"/>
    <w:basedOn w:val="Normal"/>
    <w:link w:val="FooterChar"/>
    <w:uiPriority w:val="99"/>
    <w:unhideWhenUsed/>
    <w:rsid w:val="00C71A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1A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436</TotalTime>
  <Pages>4</Pages>
  <Words>646</Words>
  <Characters>3687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2020-01-20T11:00:00Z</dcterms:created>
  <dcterms:modified xsi:type="dcterms:W3CDTF">2020-01-20T18:20:00Z</dcterms:modified>
</cp:coreProperties>
</file>